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A4" w:rsidRDefault="00A363A4">
      <w:pPr>
        <w:rPr>
          <w:rFonts w:eastAsiaTheme="minorEastAsia"/>
        </w:rPr>
      </w:pPr>
    </w:p>
    <w:p w:rsidR="00A363A4" w:rsidRDefault="001C331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25pt;margin-top:106.6pt;width:229.05pt;height:279.05pt;z-index:251664384;mso-width-relative:page;mso-height-relative:page" o:gfxdata="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WGVLw2QAAAAoBAAAPAAAAAAAAAAEAIAAAACIAAABkcnMvZG93bnJldi54bWxQ&#10;SwECFAAUAAAACACHTuJA9kP66WgCAADJBAAADgAAAAAAAAABACAAAAAoAQAAZHJzL2Uyb0RvYy54&#10;bWxQSwUGAAAAAAYABgBZAQAAAgYAAAAA&#10;" fillcolor="white [3201]" strokecolor="white [3212]" strokeweight="1pt">
            <v:textbox>
              <w:txbxContent>
                <w:p w:rsidR="008975F1" w:rsidRDefault="00CA3B99">
                  <w:r>
                    <w:rPr>
                      <w:noProof/>
                    </w:rPr>
                    <w:drawing>
                      <wp:inline distT="0" distB="0" distL="0" distR="0">
                        <wp:extent cx="2713355" cy="3171950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3355" cy="317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6F6A">
        <w:rPr>
          <w:rFonts w:eastAsiaTheme="minorEastAsia" w:hint="eastAsia"/>
          <w:noProof/>
        </w:rPr>
        <w:drawing>
          <wp:inline distT="0" distB="0" distL="114300" distR="114300">
            <wp:extent cx="7559040" cy="1289050"/>
            <wp:effectExtent l="0" t="0" r="3810" b="6350"/>
            <wp:docPr id="2" name="图片 2" descr="产品规格书-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产品规格书-1 - 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A4" w:rsidRDefault="00A363A4"/>
    <w:p w:rsidR="00A363A4" w:rsidRDefault="001C331D">
      <w:r>
        <w:pict>
          <v:shape id="_x0000_s1030" type="#_x0000_t202" style="position:absolute;left:0;text-align:left;margin-left:-2.05pt;margin-top:.6pt;width:199.8pt;height:49.1pt;z-index:251663360;mso-width-relative:page;mso-height-relative:page" o:gfxdata="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VTAC7YAAAACQEAAA8AAAAAAAAAAQAgAAAAIgAAAGRycy9kb3ducmV2LnhtbFBLAQIU&#10;ABQAAAAIAIdO4kCRwrlJZQIAAJMEAAAOAAAAAAAAAAEAIAAAACcBAABkcnMvZTJvRG9jLnhtbFBL&#10;BQYAAAAABgAGAFkBAAD+BQAAAAA=&#10;" fillcolor="#e95412" stroked="f" strokeweight="1pt">
            <v:textbox>
              <w:txbxContent>
                <w:p w:rsidR="008975F1" w:rsidRDefault="008975F1">
                  <w:pPr>
                    <w:rPr>
                      <w:rFonts w:ascii="微软雅黑" w:eastAsia="微软雅黑" w:hAnsi="微软雅黑" w:cs="微软雅黑"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color w:val="FFFFFF" w:themeColor="background1"/>
                      <w:sz w:val="50"/>
                      <w:szCs w:val="50"/>
                    </w:rPr>
                    <w:t>产品规格书</w:t>
                  </w:r>
                </w:p>
                <w:p w:rsidR="008975F1" w:rsidRDefault="008975F1">
                  <w:pPr>
                    <w:spacing w:line="360" w:lineRule="auto"/>
                    <w:jc w:val="left"/>
                    <w:rPr>
                      <w:rFonts w:ascii="微软雅黑" w:eastAsia="微软雅黑" w:hAnsi="微软雅黑"/>
                      <w:color w:val="595959" w:themeColor="text1" w:themeTint="A6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sz w:val="32"/>
                      <w:szCs w:val="32"/>
                    </w:rPr>
                    <w:t>5</w:t>
                  </w:r>
                </w:p>
                <w:p w:rsidR="008975F1" w:rsidRDefault="008975F1">
                  <w:pPr>
                    <w:jc w:val="left"/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</w:p>
    <w:p w:rsidR="00A363A4" w:rsidRDefault="00A363A4"/>
    <w:p w:rsidR="00A363A4" w:rsidRDefault="00A363A4"/>
    <w:p w:rsidR="00A363A4" w:rsidRDefault="00A363A4"/>
    <w:p w:rsidR="00A363A4" w:rsidRDefault="001C331D">
      <w:r>
        <w:pict>
          <v:shape id="_x0000_s1029" type="#_x0000_t202" style="position:absolute;left:0;text-align:left;margin-left:26.15pt;margin-top:2.35pt;width:231.1pt;height:41.95pt;z-index:251661312;mso-width-relative:page;mso-height-relative:page" o:gfxdata="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5tmCtYAAAAHAQAADwAAAAAAAAABACAAAAAiAAAAZHJzL2Rvd25y&#10;ZXYueG1sUEsBAhQAFAAAAAgAh07iQFbK3Bk5AgAAagQAAA4AAAAAAAAAAQAgAAAAJQEAAGRycy9l&#10;Mm9Eb2MueG1sUEsFBgAAAAAGAAYAWQEAANAFAAAAAA==&#10;" fillcolor="white [3201]" strokecolor="white [3212]" strokeweight=".5pt">
            <v:stroke joinstyle="round"/>
            <v:textbox>
              <w:txbxContent>
                <w:p w:rsidR="008975F1" w:rsidRDefault="008975F1">
                  <w:pPr>
                    <w:jc w:val="left"/>
                    <w:rPr>
                      <w:rFonts w:asciiTheme="minorEastAsia" w:eastAsiaTheme="minorEastAsia" w:hAnsiTheme="minorEastAsia" w:cstheme="minorEastAsia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D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SD-125B-2-WG-M16X25</w:t>
                  </w:r>
                </w:p>
                <w:p w:rsidR="008975F1" w:rsidRDefault="008975F1">
                  <w:pPr>
                    <w:jc w:val="left"/>
                    <w:rPr>
                      <w:rFonts w:asciiTheme="minorEastAsia" w:eastAsiaTheme="minorEastAsia" w:hAnsiTheme="minorEastAsia" w:cstheme="minorEastAsia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万向及单轮全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制动包罩脚轮，螺杆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固定</w:t>
                  </w:r>
                </w:p>
                <w:p w:rsidR="008975F1" w:rsidRDefault="008975F1">
                  <w:pPr>
                    <w:jc w:val="left"/>
                    <w:rPr>
                      <w:rFonts w:asciiTheme="minorEastAsia" w:eastAsiaTheme="minorEastAsia" w:hAnsiTheme="minorEastAsia" w:cstheme="minorEastAsia"/>
                      <w:color w:val="595959" w:themeColor="text1" w:themeTint="A6"/>
                    </w:rPr>
                  </w:pPr>
                </w:p>
              </w:txbxContent>
            </v:textbox>
          </v:shape>
        </w:pict>
      </w:r>
    </w:p>
    <w:p w:rsidR="00A363A4" w:rsidRDefault="00A363A4"/>
    <w:p w:rsidR="00A363A4" w:rsidRDefault="00A363A4"/>
    <w:p w:rsidR="00A363A4" w:rsidRDefault="001C331D">
      <w:r>
        <w:pict>
          <v:shape id="_x0000_s1028" type="#_x0000_t202" style="position:absolute;left:0;text-align:left;margin-left:30.4pt;margin-top:6.35pt;width:294.8pt;height:119.15pt;z-index:251658240;mso-width-relative:page;mso-height-relative:page" o:gfxdata="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A/nPTPZAAAACQEAAA8AAAAAAAAAAQAgAAAAIgAAAGRycy9kb3ducmV2LnhtbFBLAQIUABQAAAAI&#10;AIdO4kDKI+SR0AIAALwFAAAOAAAAAAAAAAEAIAAAACgBAABkcnMvZTJvRG9jLnhtbFBLBQYAAAAA&#10;BgAGAFkBAABqBgAAAAA=&#10;" fillcolor="white [3201]" strokecolor="white [3212]" strokeweight="1pt">
            <v:textbox>
              <w:txbxContent>
                <w:p w:rsidR="008975F1" w:rsidRDefault="00DE7DD1">
                  <w:pPr>
                    <w:rPr>
                      <w:rFonts w:ascii="宋体" w:hAnsi="宋体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7D4ADE">
                    <w:rPr>
                      <w:rFonts w:ascii="宋体" w:hAnsi="宋体" w:hint="eastAsia"/>
                      <w:szCs w:val="21"/>
                    </w:rPr>
                    <w:t>脚轮主架采用钢结构，轮芯采用强承载能力的</w:t>
                  </w:r>
                  <w:r>
                    <w:rPr>
                      <w:rFonts w:ascii="宋体" w:hAnsi="宋体" w:hint="eastAsia"/>
                      <w:szCs w:val="21"/>
                    </w:rPr>
                    <w:t>聚丙烯</w:t>
                  </w:r>
                  <w:r w:rsidRPr="007D4ADE">
                    <w:rPr>
                      <w:rFonts w:ascii="宋体" w:hAnsi="宋体" w:hint="eastAsia"/>
                      <w:szCs w:val="21"/>
                    </w:rPr>
                    <w:t>（P</w:t>
                  </w:r>
                  <w:r>
                    <w:rPr>
                      <w:rFonts w:ascii="宋体" w:hAnsi="宋体" w:hint="eastAsia"/>
                      <w:szCs w:val="21"/>
                    </w:rPr>
                    <w:t>P</w:t>
                  </w:r>
                  <w:r w:rsidRPr="007D4ADE">
                    <w:rPr>
                      <w:rFonts w:ascii="宋体" w:hAnsi="宋体" w:hint="eastAsia"/>
                      <w:szCs w:val="21"/>
                    </w:rPr>
                    <w:t>）材质</w:t>
                  </w:r>
                  <w:r w:rsidR="008975F1">
                    <w:rPr>
                      <w:rFonts w:ascii="宋体" w:hAnsi="宋体" w:hint="eastAsia"/>
                      <w:color w:val="404040" w:themeColor="text1" w:themeTint="BF"/>
                      <w:szCs w:val="21"/>
                    </w:rPr>
                    <w:t>。</w:t>
                  </w:r>
                </w:p>
                <w:p w:rsidR="008975F1" w:rsidRDefault="008975F1">
                  <w:pPr>
                    <w:rPr>
                      <w:rFonts w:ascii="宋体" w:hAnsi="宋体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宋体" w:hAnsi="宋体" w:hint="eastAsia"/>
                      <w:color w:val="404040" w:themeColor="text1" w:themeTint="BF"/>
                      <w:szCs w:val="21"/>
                    </w:rPr>
                    <w:t xml:space="preserve">   </w:t>
                  </w:r>
                  <w:r w:rsidR="00DE7DD1">
                    <w:rPr>
                      <w:rFonts w:ascii="宋体" w:hAnsi="宋体" w:hint="eastAsia"/>
                      <w:color w:val="404040" w:themeColor="text1" w:themeTint="BF"/>
                      <w:szCs w:val="21"/>
                    </w:rPr>
                    <w:t xml:space="preserve"> </w:t>
                  </w:r>
                  <w:r w:rsidR="00DE7DD1">
                    <w:rPr>
                      <w:rFonts w:ascii="宋体" w:hAnsi="宋体" w:hint="eastAsia"/>
                      <w:szCs w:val="21"/>
                    </w:rPr>
                    <w:t>采用TPR</w:t>
                  </w:r>
                  <w:r w:rsidR="00DE7DD1" w:rsidRPr="007D4ADE">
                    <w:rPr>
                      <w:rFonts w:ascii="宋体" w:hAnsi="宋体" w:hint="eastAsia"/>
                      <w:szCs w:val="21"/>
                    </w:rPr>
                    <w:t>作为轮面材质，具有优良的耐油、耐水、耐药性和耐霉菌的特性，同时还具有良好的减震降噪作用。轮外采用 ABS 材质包壳，防腐耐磨，美观大方</w:t>
                  </w:r>
                  <w:r>
                    <w:rPr>
                      <w:rFonts w:ascii="宋体" w:hAnsi="宋体" w:hint="eastAsia"/>
                      <w:color w:val="404040" w:themeColor="text1" w:themeTint="BF"/>
                      <w:szCs w:val="21"/>
                    </w:rPr>
                    <w:t>。</w:t>
                  </w:r>
                </w:p>
                <w:p w:rsidR="008975F1" w:rsidRDefault="008975F1">
                  <w:pPr>
                    <w:rPr>
                      <w:rFonts w:asciiTheme="minorEastAsia" w:eastAsiaTheme="minorEastAsia" w:hAnsiTheme="minorEastAsia" w:cstheme="minorEastAsia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="宋体" w:hAnsi="宋体" w:hint="eastAsia"/>
                      <w:color w:val="404040" w:themeColor="text1" w:themeTint="BF"/>
                      <w:szCs w:val="21"/>
                    </w:rPr>
                    <w:t xml:space="preserve">   </w:t>
                  </w:r>
                  <w:r w:rsidR="00DE7DD1">
                    <w:rPr>
                      <w:rFonts w:ascii="宋体" w:hAnsi="宋体" w:hint="eastAsia"/>
                      <w:color w:val="404040" w:themeColor="text1" w:themeTint="BF"/>
                      <w:szCs w:val="21"/>
                    </w:rPr>
                    <w:t xml:space="preserve"> </w:t>
                  </w:r>
                  <w:r w:rsidR="00DE7DD1">
                    <w:rPr>
                      <w:rFonts w:ascii="宋体" w:hAnsi="宋体" w:hint="eastAsia"/>
                      <w:szCs w:val="21"/>
                    </w:rPr>
                    <w:t>万向转动珠盘与滚珠配合方式</w:t>
                  </w:r>
                  <w:r w:rsidR="00DE7DD1" w:rsidRPr="007D4ADE">
                    <w:rPr>
                      <w:rFonts w:ascii="宋体" w:hAnsi="宋体" w:hint="eastAsia"/>
                      <w:szCs w:val="21"/>
                    </w:rPr>
                    <w:t>，</w:t>
                  </w:r>
                  <w:r w:rsidR="00DE7DD1">
                    <w:rPr>
                      <w:rFonts w:ascii="宋体" w:hAnsi="宋体" w:hint="eastAsia"/>
                      <w:szCs w:val="21"/>
                    </w:rPr>
                    <w:t>负载高，承载强</w:t>
                  </w:r>
                  <w:r>
                    <w:rPr>
                      <w:rFonts w:ascii="宋体" w:hAnsi="宋体" w:hint="eastAsia"/>
                      <w:color w:val="404040" w:themeColor="text1" w:themeTint="BF"/>
                      <w:szCs w:val="21"/>
                    </w:rPr>
                    <w:t>。</w:t>
                  </w:r>
                </w:p>
                <w:p w:rsidR="008975F1" w:rsidRPr="00DE7DD1" w:rsidRDefault="008975F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1C331D">
      <w:r>
        <w:pict>
          <v:shape id="_x0000_s1027" type="#_x0000_t202" style="position:absolute;left:0;text-align:left;margin-left:34.3pt;margin-top:.5pt;width:258.65pt;height:363.25pt;z-index:251697152;mso-width-relative:page;mso-height-relative:page" o:gfxdata="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qaBdtkAAAAKAQAADwAAAAAAAAABACAAAAAiAAAAZHJzL2Rv&#10;d25yZXYueG1sUEsBAhQAFAAAAAgAh07iQGHygFI5AgAAbAQAAA4AAAAAAAAAAQAgAAAAKAEAAGRy&#10;cy9lMm9Eb2MueG1sUEsFBgAAAAAGAAYAWQEAANMFAAAAAA==&#10;" fillcolor="white [3201]" strokecolor="white [3212]" strokeweight=".5pt">
            <v:stroke joinstyle="round"/>
            <v:textbox>
              <w:txbxContent>
                <w:p w:rsidR="008975F1" w:rsidRDefault="008975F1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8"/>
                      <w:szCs w:val="28"/>
                    </w:rPr>
                    <w:t>技术数据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轮子直径           1</w:t>
                  </w:r>
                  <w:r w:rsidR="00DE7DD1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25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mm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脚轮宽度           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69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mm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轮面宽度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           30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mm</w:t>
                  </w:r>
                </w:p>
                <w:p w:rsidR="008975F1" w:rsidRDefault="00CA3B99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螺杆直径</w:t>
                  </w:r>
                  <w:r w:rsidR="008975F1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M16</w:t>
                  </w:r>
                </w:p>
                <w:p w:rsidR="008975F1" w:rsidRDefault="00CA3B99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螺杆</w:t>
                  </w:r>
                  <w:r w:rsidR="00DE7DD1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高度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           25</w:t>
                  </w:r>
                  <w:r w:rsidR="008975F1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mm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偏移量             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41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mm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旋转半径           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125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mm 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旋转阻止           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25</w:t>
                  </w:r>
                  <w:r w:rsidR="00DE7DD1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0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mm 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安装高度           1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57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mm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温度             -30/+80℃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标准               EN12531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重量               </w:t>
                  </w:r>
                  <w:r w:rsidR="00CA3B99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0.9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KG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动(力)载重量       </w:t>
                  </w:r>
                  <w:r w:rsidR="00DE7DD1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10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0KG</w:t>
                  </w:r>
                </w:p>
                <w:p w:rsidR="008975F1" w:rsidRDefault="008975F1" w:rsidP="00446F6A">
                  <w:pPr>
                    <w:spacing w:line="360" w:lineRule="auto"/>
                    <w:ind w:firstLineChars="100" w:firstLine="221"/>
                    <w:rPr>
                      <w:rFonts w:asciiTheme="minorEastAsia" w:eastAsiaTheme="minorEastAsia" w:hAnsiTheme="minorEastAsia" w:cstheme="minorEastAsia"/>
                      <w:b/>
                      <w:color w:val="404040" w:themeColor="text1" w:themeTint="BF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静载重量</w:t>
                  </w:r>
                  <w:r w:rsidR="00DE7DD1"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 xml:space="preserve">           125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404040" w:themeColor="text1" w:themeTint="BF"/>
                      <w:sz w:val="22"/>
                    </w:rPr>
                    <w:t>KG</w:t>
                  </w:r>
                </w:p>
                <w:p w:rsidR="008975F1" w:rsidRDefault="008975F1">
                  <w:pPr>
                    <w:jc w:val="left"/>
                    <w:rPr>
                      <w:rFonts w:ascii="微软雅黑" w:eastAsia="微软雅黑" w:hAnsi="微软雅黑" w:cs="微软雅黑"/>
                      <w:color w:val="595959" w:themeColor="text1" w:themeTint="A6"/>
                    </w:rPr>
                  </w:pPr>
                </w:p>
              </w:txbxContent>
            </v:textbox>
          </v:shape>
        </w:pict>
      </w:r>
    </w:p>
    <w:p w:rsidR="00A363A4" w:rsidRDefault="00A363A4"/>
    <w:p w:rsidR="00A363A4" w:rsidRDefault="00CA3B99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3019425</wp:posOffset>
            </wp:positionH>
            <wp:positionV relativeFrom="margin">
              <wp:posOffset>5657850</wp:posOffset>
            </wp:positionV>
            <wp:extent cx="4391025" cy="3867150"/>
            <wp:effectExtent l="19050" t="0" r="9525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A363A4"/>
    <w:p w:rsidR="00A363A4" w:rsidRDefault="00446F6A">
      <w:pPr>
        <w:jc w:val="left"/>
      </w:pPr>
      <w:r>
        <w:rPr>
          <w:noProof/>
        </w:rPr>
        <w:drawing>
          <wp:inline distT="0" distB="0" distL="114300" distR="114300">
            <wp:extent cx="7527290" cy="224155"/>
            <wp:effectExtent l="0" t="0" r="16510" b="444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 w:rsidR="00A363A4" w:rsidSect="00A363A4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F1" w:rsidRDefault="008975F1" w:rsidP="00446F6A">
      <w:r>
        <w:separator/>
      </w:r>
    </w:p>
  </w:endnote>
  <w:endnote w:type="continuationSeparator" w:id="1">
    <w:p w:rsidR="008975F1" w:rsidRDefault="008975F1" w:rsidP="0044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F1" w:rsidRDefault="008975F1" w:rsidP="00446F6A">
      <w:r>
        <w:separator/>
      </w:r>
    </w:p>
  </w:footnote>
  <w:footnote w:type="continuationSeparator" w:id="1">
    <w:p w:rsidR="008975F1" w:rsidRDefault="008975F1" w:rsidP="00446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BF1841"/>
    <w:rsid w:val="001C331D"/>
    <w:rsid w:val="002851FC"/>
    <w:rsid w:val="003906D9"/>
    <w:rsid w:val="0043111D"/>
    <w:rsid w:val="00446F6A"/>
    <w:rsid w:val="0066086A"/>
    <w:rsid w:val="008975F1"/>
    <w:rsid w:val="008D1D2A"/>
    <w:rsid w:val="009666E9"/>
    <w:rsid w:val="00A363A4"/>
    <w:rsid w:val="00CA3B99"/>
    <w:rsid w:val="00D76601"/>
    <w:rsid w:val="00DE7DD1"/>
    <w:rsid w:val="00EA6ADA"/>
    <w:rsid w:val="29BF1841"/>
    <w:rsid w:val="418A442C"/>
    <w:rsid w:val="65BD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3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46F6A"/>
    <w:rPr>
      <w:sz w:val="18"/>
      <w:szCs w:val="18"/>
    </w:rPr>
  </w:style>
  <w:style w:type="character" w:customStyle="1" w:styleId="Char">
    <w:name w:val="批注框文本 Char"/>
    <w:basedOn w:val="a0"/>
    <w:link w:val="a3"/>
    <w:rsid w:val="00446F6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44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6F6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446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46F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53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des1</dc:creator>
  <cp:lastModifiedBy>pj2</cp:lastModifiedBy>
  <cp:revision>4</cp:revision>
  <dcterms:created xsi:type="dcterms:W3CDTF">2022-06-13T02:07:00Z</dcterms:created>
  <dcterms:modified xsi:type="dcterms:W3CDTF">2022-06-15T01:49:00Z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